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07888" w:rsidRDefault="00B07888"/>
    <w:p w:rsidR="006B1EA4" w:rsidRPr="007B39BC" w:rsidRDefault="006B1EA4" w:rsidP="006B1EA4">
      <w:pPr>
        <w:rPr>
          <w:b/>
        </w:rPr>
      </w:pPr>
      <w:r w:rsidRPr="007B39BC">
        <w:rPr>
          <w:b/>
        </w:rPr>
        <w:t>On behalf of the organizing committee, it is our great pleasure to invite you to the International Symposium of Thermal and Fluid Dynamics (ISTFD-2026). This premier event will showcase groundbreaking research and innovations in thermal sciences, fluid mechanics, multiphase flows, and advanced propulsion systems.</w:t>
      </w:r>
    </w:p>
    <w:p w:rsidR="006B1EA4" w:rsidRPr="007B39BC" w:rsidRDefault="006B1EA4" w:rsidP="006B1EA4">
      <w:pPr>
        <w:rPr>
          <w:b/>
        </w:rPr>
      </w:pPr>
    </w:p>
    <w:p w:rsidR="006B1EA4" w:rsidRPr="007B39BC" w:rsidRDefault="006B1EA4" w:rsidP="006B1EA4">
      <w:pPr>
        <w:rPr>
          <w:b/>
        </w:rPr>
      </w:pPr>
      <w:r w:rsidRPr="007B39BC">
        <w:rPr>
          <w:b/>
        </w:rPr>
        <w:t xml:space="preserve">Building upon the legacy of our previous symposia, ISTFD-2026 </w:t>
      </w:r>
      <w:r w:rsidR="007B39BC">
        <w:rPr>
          <w:b/>
        </w:rPr>
        <w:t>will center on the theme “Thermal-</w:t>
      </w:r>
      <w:r w:rsidRPr="007B39BC">
        <w:rPr>
          <w:b/>
        </w:rPr>
        <w:t>Fluid Innovations for a Sustainable and Intelligent Future.” This theme is designed to inspire cross-disciplinary dialogues that bridge fundamental theory, cutting-edge applications, and future-facing technologies.</w:t>
      </w:r>
    </w:p>
    <w:p w:rsidR="006B1EA4" w:rsidRPr="007B39BC" w:rsidRDefault="006B1EA4" w:rsidP="006B1EA4">
      <w:pPr>
        <w:rPr>
          <w:b/>
        </w:rPr>
      </w:pPr>
      <w:bookmarkStart w:id="0" w:name="_GoBack"/>
      <w:bookmarkEnd w:id="0"/>
    </w:p>
    <w:p w:rsidR="006B1EA4" w:rsidRPr="007B39BC" w:rsidRDefault="006B1EA4" w:rsidP="006B1EA4">
      <w:pPr>
        <w:rPr>
          <w:b/>
        </w:rPr>
      </w:pPr>
      <w:r w:rsidRPr="007B39BC">
        <w:rPr>
          <w:b/>
        </w:rPr>
        <w:t>ISTFD-2026 is a CPD-accredited conference that will convene leading academics, pioneering researchers, and industry experts from across the globe. Our goal is to foster knowledge exchange and build collaborative partnerships in the dynamic field of thermal and fluid dynamics.</w:t>
      </w:r>
    </w:p>
    <w:p w:rsidR="006B1EA4" w:rsidRPr="007B39BC" w:rsidRDefault="006B1EA4" w:rsidP="006B1EA4">
      <w:pPr>
        <w:rPr>
          <w:b/>
        </w:rPr>
      </w:pPr>
    </w:p>
    <w:p w:rsidR="006B1EA4" w:rsidRPr="007B39BC" w:rsidRDefault="006B1EA4" w:rsidP="006B1EA4">
      <w:pPr>
        <w:rPr>
          <w:b/>
        </w:rPr>
      </w:pPr>
      <w:r w:rsidRPr="007B39BC">
        <w:rPr>
          <w:b/>
        </w:rPr>
        <w:t>We would be honored to feature your expertise in our program and are confident that your insights would profoundly contribute to the success of ISTFD-2026.</w:t>
      </w:r>
    </w:p>
    <w:p w:rsidR="006B1EA4" w:rsidRPr="007B39BC" w:rsidRDefault="006B1EA4" w:rsidP="007B39BC">
      <w:pPr>
        <w:pStyle w:val="ds-markdown-paragraph"/>
        <w:shd w:val="clear" w:color="auto" w:fill="FFFFFF"/>
        <w:spacing w:before="0" w:beforeAutospacing="0" w:after="0" w:afterAutospacing="0"/>
        <w:rPr>
          <w:rStyle w:val="a3"/>
          <w:rFonts w:ascii="Segoe UI" w:hAnsi="Segoe UI" w:cs="Segoe UI"/>
          <w:color w:val="0F1115"/>
          <w:shd w:val="clear" w:color="auto" w:fill="FFFFFF"/>
        </w:rPr>
      </w:pPr>
    </w:p>
    <w:p w:rsidR="006B1EA4" w:rsidRPr="007B39BC" w:rsidRDefault="006B1EA4" w:rsidP="007B39BC">
      <w:pPr>
        <w:pStyle w:val="ds-markdown-paragraph"/>
        <w:shd w:val="clear" w:color="auto" w:fill="FFFFFF"/>
        <w:spacing w:before="0" w:beforeAutospacing="0" w:after="0" w:afterAutospacing="0"/>
        <w:rPr>
          <w:rStyle w:val="a3"/>
          <w:rFonts w:ascii="Segoe UI" w:hAnsi="Segoe UI" w:cs="Segoe UI"/>
          <w:color w:val="0F1115"/>
          <w:shd w:val="clear" w:color="auto" w:fill="FFFFFF"/>
        </w:rPr>
      </w:pPr>
      <w:r w:rsidRPr="007B39BC">
        <w:rPr>
          <w:rStyle w:val="a3"/>
          <w:rFonts w:ascii="Segoe UI" w:hAnsi="Segoe UI" w:cs="Segoe UI"/>
          <w:color w:val="0F1115"/>
        </w:rPr>
        <w:t>Conference Topics</w:t>
      </w:r>
      <w:r w:rsidRPr="007B39BC">
        <w:rPr>
          <w:rStyle w:val="a3"/>
          <w:rFonts w:ascii="Segoe UI" w:hAnsi="Segoe UI" w:cs="Segoe UI"/>
          <w:color w:val="0F1115"/>
        </w:rPr>
        <w:t>：</w:t>
      </w:r>
    </w:p>
    <w:p w:rsidR="006B1EA4" w:rsidRDefault="006B1EA4">
      <w:pPr>
        <w:rPr>
          <w:rFonts w:hint="eastAsia"/>
        </w:rPr>
      </w:pPr>
      <w:r>
        <w:rPr>
          <w:rFonts w:ascii="Arial" w:hAnsi="Arial" w:cs="Arial"/>
          <w:color w:val="333333"/>
          <w:shd w:val="clear" w:color="auto" w:fill="FFFFFF"/>
        </w:rPr>
        <w:t>Topic 1: Multiphase Flows and Heat Transfer</w:t>
      </w:r>
      <w:r>
        <w:rPr>
          <w:rFonts w:ascii="Arial" w:hAnsi="Arial" w:cs="Arial"/>
          <w:color w:val="333333"/>
        </w:rPr>
        <w:br/>
      </w:r>
      <w:r>
        <w:rPr>
          <w:rFonts w:ascii="Arial" w:hAnsi="Arial" w:cs="Arial"/>
          <w:color w:val="333333"/>
          <w:shd w:val="clear" w:color="auto" w:fill="FFFFFF"/>
        </w:rPr>
        <w:t>Topic 2: Clean Combustion Technologies and Power Propulsion</w:t>
      </w:r>
      <w:r>
        <w:rPr>
          <w:rFonts w:ascii="Arial" w:hAnsi="Arial" w:cs="Arial"/>
          <w:color w:val="333333"/>
        </w:rPr>
        <w:br/>
      </w:r>
      <w:r>
        <w:rPr>
          <w:rFonts w:ascii="Arial" w:hAnsi="Arial" w:cs="Arial"/>
          <w:color w:val="333333"/>
          <w:shd w:val="clear" w:color="auto" w:fill="FFFFFF"/>
        </w:rPr>
        <w:t>Topic 3: Micro/Nano-Scale Transport and Interfacial Phenomena</w:t>
      </w:r>
      <w:r>
        <w:rPr>
          <w:rFonts w:ascii="Arial" w:hAnsi="Arial" w:cs="Arial"/>
          <w:color w:val="333333"/>
        </w:rPr>
        <w:br/>
      </w:r>
      <w:r>
        <w:rPr>
          <w:rFonts w:ascii="Arial" w:hAnsi="Arial" w:cs="Arial"/>
          <w:color w:val="333333"/>
          <w:shd w:val="clear" w:color="auto" w:fill="FFFFFF"/>
        </w:rPr>
        <w:t>Topic 4: AI and Data-Driven Methods in Thermal-Fluid Sciences</w:t>
      </w:r>
      <w:r>
        <w:rPr>
          <w:rFonts w:ascii="Arial" w:hAnsi="Arial" w:cs="Arial"/>
          <w:color w:val="333333"/>
        </w:rPr>
        <w:br/>
      </w:r>
      <w:r>
        <w:rPr>
          <w:rFonts w:ascii="Arial" w:hAnsi="Arial" w:cs="Arial"/>
          <w:color w:val="333333"/>
          <w:shd w:val="clear" w:color="auto" w:fill="FFFFFF"/>
        </w:rPr>
        <w:t>Topic 5: Advanced Experimental and Measurement Techniques</w:t>
      </w:r>
      <w:r>
        <w:rPr>
          <w:rFonts w:ascii="Arial" w:hAnsi="Arial" w:cs="Arial"/>
          <w:color w:val="333333"/>
        </w:rPr>
        <w:br/>
      </w:r>
      <w:r>
        <w:rPr>
          <w:rFonts w:ascii="Arial" w:hAnsi="Arial" w:cs="Arial"/>
          <w:color w:val="333333"/>
          <w:shd w:val="clear" w:color="auto" w:fill="FFFFFF"/>
        </w:rPr>
        <w:t>Topic 6: Sustainable and Carbon-Neutral Energy Systems</w:t>
      </w:r>
      <w:r>
        <w:rPr>
          <w:rFonts w:ascii="Arial" w:hAnsi="Arial" w:cs="Arial"/>
          <w:color w:val="333333"/>
        </w:rPr>
        <w:br/>
      </w:r>
      <w:r>
        <w:rPr>
          <w:rFonts w:ascii="Arial" w:hAnsi="Arial" w:cs="Arial"/>
          <w:color w:val="333333"/>
          <w:shd w:val="clear" w:color="auto" w:fill="FFFFFF"/>
        </w:rPr>
        <w:t>Topic 7: Thermal Management in Emerging Technologies and Industrial Applications</w:t>
      </w:r>
      <w:r>
        <w:rPr>
          <w:rFonts w:ascii="Arial" w:hAnsi="Arial" w:cs="Arial"/>
          <w:color w:val="333333"/>
        </w:rPr>
        <w:br/>
      </w:r>
      <w:r>
        <w:rPr>
          <w:rFonts w:ascii="Arial" w:hAnsi="Arial" w:cs="Arial"/>
          <w:color w:val="333333"/>
          <w:shd w:val="clear" w:color="auto" w:fill="FFFFFF"/>
        </w:rPr>
        <w:t>Topic 8: Advanced Computational Methods and High-Performance Computing</w:t>
      </w:r>
    </w:p>
    <w:p w:rsidR="006B1EA4" w:rsidRDefault="006B1EA4" w:rsidP="006B1EA4">
      <w:pPr>
        <w:pStyle w:val="ds-markdown-paragraph"/>
        <w:shd w:val="clear" w:color="auto" w:fill="FFFFFF"/>
        <w:spacing w:before="0" w:beforeAutospacing="0" w:after="0" w:afterAutospacing="0"/>
        <w:rPr>
          <w:rStyle w:val="a3"/>
          <w:rFonts w:ascii="Segoe UI" w:hAnsi="Segoe UI" w:cs="Segoe UI"/>
          <w:color w:val="0F1115"/>
          <w:shd w:val="clear" w:color="auto" w:fill="FFFFFF"/>
        </w:rPr>
      </w:pPr>
      <w:r>
        <w:rPr>
          <w:rStyle w:val="a3"/>
          <w:rFonts w:ascii="Segoe UI" w:hAnsi="Segoe UI" w:cs="Segoe UI"/>
          <w:color w:val="0F1115"/>
          <w:shd w:val="clear" w:color="auto" w:fill="FFFFFF"/>
        </w:rPr>
        <w:t>Suggested Themes</w:t>
      </w:r>
      <w:r>
        <w:rPr>
          <w:rStyle w:val="a3"/>
          <w:rFonts w:ascii="Segoe UI" w:hAnsi="Segoe UI" w:cs="Segoe UI" w:hint="eastAsia"/>
          <w:color w:val="0F1115"/>
          <w:shd w:val="clear" w:color="auto" w:fill="FFFFFF"/>
        </w:rPr>
        <w:t>：</w:t>
      </w:r>
    </w:p>
    <w:p w:rsidR="006B1EA4" w:rsidRDefault="006B1EA4" w:rsidP="006B1EA4">
      <w:pPr>
        <w:pStyle w:val="ds-markdown-paragraph"/>
        <w:shd w:val="clear" w:color="auto" w:fill="FFFFFF"/>
        <w:spacing w:before="0" w:beforeAutospacing="0" w:after="0" w:afterAutospacing="0"/>
        <w:rPr>
          <w:rFonts w:ascii="Segoe UI" w:hAnsi="Segoe UI" w:cs="Segoe UI"/>
          <w:color w:val="0F1115"/>
        </w:rPr>
      </w:pPr>
      <w:r>
        <w:rPr>
          <w:rStyle w:val="a3"/>
          <w:rFonts w:ascii="Segoe UI" w:hAnsi="Segoe UI" w:cs="Segoe UI"/>
          <w:color w:val="0F1115"/>
        </w:rPr>
        <w:t>1. Thermo-Fluid Science for Carbon Neutrality</w:t>
      </w:r>
    </w:p>
    <w:p w:rsidR="006B1EA4" w:rsidRDefault="006B1EA4" w:rsidP="006B1EA4">
      <w:pPr>
        <w:pStyle w:val="ds-markdown-paragraph"/>
        <w:numPr>
          <w:ilvl w:val="0"/>
          <w:numId w:val="1"/>
        </w:numPr>
        <w:shd w:val="clear" w:color="auto" w:fill="FFFFFF"/>
        <w:adjustRightInd w:val="0"/>
        <w:snapToGrid w:val="0"/>
        <w:spacing w:before="0" w:beforeAutospacing="0" w:after="0" w:afterAutospacing="0"/>
        <w:ind w:left="0" w:hanging="357"/>
        <w:rPr>
          <w:rFonts w:ascii="Segoe UI" w:hAnsi="Segoe UI" w:cs="Segoe UI"/>
          <w:color w:val="0F1115"/>
        </w:rPr>
      </w:pPr>
      <w:r>
        <w:rPr>
          <w:rStyle w:val="a3"/>
          <w:rFonts w:ascii="Segoe UI" w:hAnsi="Segoe UI" w:cs="Segoe UI"/>
          <w:color w:val="0F1115"/>
        </w:rPr>
        <w:t>Advanced Energy Systems:</w:t>
      </w:r>
      <w:r>
        <w:rPr>
          <w:rFonts w:ascii="Segoe UI" w:hAnsi="Segoe UI" w:cs="Segoe UI"/>
          <w:color w:val="0F1115"/>
        </w:rPr>
        <w:t> Supercritical CO₂ power cycles, hydrogen and ammonia combustion technologies, fuel cell thermal management, nuclear thermal-hydraulics, transport phenomena in carbon capture and storage.</w:t>
      </w:r>
    </w:p>
    <w:p w:rsidR="006B1EA4" w:rsidRDefault="006B1EA4" w:rsidP="006B1EA4">
      <w:pPr>
        <w:pStyle w:val="ds-markdown-paragraph"/>
        <w:numPr>
          <w:ilvl w:val="0"/>
          <w:numId w:val="1"/>
        </w:numPr>
        <w:shd w:val="clear" w:color="auto" w:fill="FFFFFF"/>
        <w:adjustRightInd w:val="0"/>
        <w:snapToGrid w:val="0"/>
        <w:spacing w:after="0" w:afterAutospacing="0"/>
        <w:ind w:left="0" w:hanging="357"/>
        <w:rPr>
          <w:rFonts w:ascii="Segoe UI" w:hAnsi="Segoe UI" w:cs="Segoe UI"/>
          <w:color w:val="0F1115"/>
        </w:rPr>
      </w:pPr>
      <w:r>
        <w:rPr>
          <w:rStyle w:val="a3"/>
          <w:rFonts w:ascii="Segoe UI" w:hAnsi="Segoe UI" w:cs="Segoe UI"/>
          <w:color w:val="0F1115"/>
        </w:rPr>
        <w:t>Enhanced Heat Transfer and Energy Conservation Technologies:</w:t>
      </w:r>
      <w:r>
        <w:rPr>
          <w:rFonts w:ascii="Segoe UI" w:hAnsi="Segoe UI" w:cs="Segoe UI"/>
          <w:color w:val="0F1115"/>
        </w:rPr>
        <w:t> High-efficiency thermal management for data centers/electronics, phase change materials and thermal energy storage, advanced heat pipes and loop heat pipes, thermal protection under extreme conditions.</w:t>
      </w:r>
    </w:p>
    <w:p w:rsidR="006B1EA4" w:rsidRDefault="006B1EA4" w:rsidP="006B1EA4">
      <w:pPr>
        <w:pStyle w:val="ds-markdown-paragraph"/>
        <w:numPr>
          <w:ilvl w:val="0"/>
          <w:numId w:val="1"/>
        </w:numPr>
        <w:shd w:val="clear" w:color="auto" w:fill="FFFFFF"/>
        <w:adjustRightInd w:val="0"/>
        <w:snapToGrid w:val="0"/>
        <w:spacing w:after="0" w:afterAutospacing="0"/>
        <w:ind w:left="0" w:hanging="357"/>
        <w:rPr>
          <w:rFonts w:ascii="Segoe UI" w:hAnsi="Segoe UI" w:cs="Segoe UI"/>
          <w:color w:val="0F1115"/>
        </w:rPr>
      </w:pPr>
      <w:r>
        <w:rPr>
          <w:rStyle w:val="a3"/>
          <w:rFonts w:ascii="Segoe UI" w:hAnsi="Segoe UI" w:cs="Segoe UI"/>
          <w:color w:val="0F1115"/>
        </w:rPr>
        <w:t>Low-Carbon Transportation Propulsion:</w:t>
      </w:r>
      <w:r>
        <w:rPr>
          <w:rFonts w:ascii="Segoe UI" w:hAnsi="Segoe UI" w:cs="Segoe UI"/>
          <w:color w:val="0F1115"/>
        </w:rPr>
        <w:t> Battery thermal management for electric aviation/vehicles, low-emission combustion for aero-engines, application of alternative fuels in internal combustion engines.</w:t>
      </w:r>
    </w:p>
    <w:p w:rsidR="006B1EA4" w:rsidRDefault="006B1EA4" w:rsidP="006B1EA4">
      <w:pPr>
        <w:pStyle w:val="ds-markdown-paragraph"/>
        <w:shd w:val="clear" w:color="auto" w:fill="FFFFFF"/>
        <w:adjustRightInd w:val="0"/>
        <w:snapToGrid w:val="0"/>
        <w:spacing w:after="0" w:afterAutospacing="0"/>
        <w:rPr>
          <w:rFonts w:ascii="Segoe UI" w:hAnsi="Segoe UI" w:cs="Segoe UI"/>
          <w:color w:val="0F1115"/>
        </w:rPr>
      </w:pPr>
    </w:p>
    <w:p w:rsidR="006B1EA4" w:rsidRDefault="006B1EA4" w:rsidP="006B1EA4">
      <w:pPr>
        <w:pStyle w:val="ds-markdown-paragraph"/>
        <w:shd w:val="clear" w:color="auto" w:fill="FFFFFF"/>
        <w:adjustRightInd w:val="0"/>
        <w:snapToGrid w:val="0"/>
        <w:spacing w:before="0" w:beforeAutospacing="0" w:after="0" w:afterAutospacing="0"/>
        <w:rPr>
          <w:rFonts w:ascii="Segoe UI" w:hAnsi="Segoe UI" w:cs="Segoe UI"/>
          <w:color w:val="0F1115"/>
        </w:rPr>
      </w:pPr>
      <w:r>
        <w:rPr>
          <w:rStyle w:val="a3"/>
          <w:rFonts w:ascii="Segoe UI" w:hAnsi="Segoe UI" w:cs="Segoe UI"/>
          <w:color w:val="0F1115"/>
        </w:rPr>
        <w:t xml:space="preserve">2. Intelligent and Data-Driven </w:t>
      </w:r>
      <w:proofErr w:type="spellStart"/>
      <w:r>
        <w:rPr>
          <w:rStyle w:val="a3"/>
          <w:rFonts w:ascii="Segoe UI" w:hAnsi="Segoe UI" w:cs="Segoe UI"/>
          <w:color w:val="0F1115"/>
        </w:rPr>
        <w:t>Thermofluid</w:t>
      </w:r>
      <w:proofErr w:type="spellEnd"/>
      <w:r>
        <w:rPr>
          <w:rStyle w:val="a3"/>
          <w:rFonts w:ascii="Segoe UI" w:hAnsi="Segoe UI" w:cs="Segoe UI"/>
          <w:color w:val="0F1115"/>
        </w:rPr>
        <w:t xml:space="preserve"> Mechanics</w:t>
      </w:r>
    </w:p>
    <w:p w:rsidR="006B1EA4" w:rsidRDefault="006B1EA4" w:rsidP="006B1EA4">
      <w:pPr>
        <w:pStyle w:val="ds-markdown-paragraph"/>
        <w:numPr>
          <w:ilvl w:val="0"/>
          <w:numId w:val="2"/>
        </w:numPr>
        <w:shd w:val="clear" w:color="auto" w:fill="FFFFFF"/>
        <w:adjustRightInd w:val="0"/>
        <w:snapToGrid w:val="0"/>
        <w:spacing w:before="0" w:beforeAutospacing="0" w:after="0" w:afterAutospacing="0"/>
        <w:ind w:left="0"/>
        <w:rPr>
          <w:rFonts w:ascii="Segoe UI" w:hAnsi="Segoe UI" w:cs="Segoe UI"/>
          <w:color w:val="0F1115"/>
        </w:rPr>
      </w:pPr>
      <w:r>
        <w:rPr>
          <w:rStyle w:val="a3"/>
          <w:rFonts w:ascii="Segoe UI" w:hAnsi="Segoe UI" w:cs="Segoe UI"/>
          <w:color w:val="0F1115"/>
        </w:rPr>
        <w:t xml:space="preserve">AI/ML in </w:t>
      </w:r>
      <w:proofErr w:type="spellStart"/>
      <w:r>
        <w:rPr>
          <w:rStyle w:val="a3"/>
          <w:rFonts w:ascii="Segoe UI" w:hAnsi="Segoe UI" w:cs="Segoe UI"/>
          <w:color w:val="0F1115"/>
        </w:rPr>
        <w:t>Thermofluids</w:t>
      </w:r>
      <w:proofErr w:type="spellEnd"/>
      <w:r>
        <w:rPr>
          <w:rStyle w:val="a3"/>
          <w:rFonts w:ascii="Segoe UI" w:hAnsi="Segoe UI" w:cs="Segoe UI"/>
          <w:color w:val="0F1115"/>
        </w:rPr>
        <w:t>:</w:t>
      </w:r>
      <w:r>
        <w:rPr>
          <w:rFonts w:ascii="Segoe UI" w:hAnsi="Segoe UI" w:cs="Segoe UI"/>
          <w:color w:val="0F1115"/>
        </w:rPr>
        <w:t> Machine learning-based turbulence modeling, rapid intelligent prediction of flow and thermal fields, intelligent analysis and optimization of experimental data, inverse design.</w:t>
      </w:r>
    </w:p>
    <w:p w:rsidR="006B1EA4" w:rsidRDefault="006B1EA4" w:rsidP="006B1EA4">
      <w:pPr>
        <w:pStyle w:val="ds-markdown-paragraph"/>
        <w:numPr>
          <w:ilvl w:val="0"/>
          <w:numId w:val="2"/>
        </w:numPr>
        <w:shd w:val="clear" w:color="auto" w:fill="FFFFFF"/>
        <w:adjustRightInd w:val="0"/>
        <w:snapToGrid w:val="0"/>
        <w:spacing w:before="0" w:beforeAutospacing="0" w:after="0" w:afterAutospacing="0"/>
        <w:ind w:left="0"/>
        <w:rPr>
          <w:rFonts w:ascii="Segoe UI" w:hAnsi="Segoe UI" w:cs="Segoe UI"/>
          <w:color w:val="0F1115"/>
        </w:rPr>
      </w:pPr>
      <w:r>
        <w:rPr>
          <w:rStyle w:val="a3"/>
          <w:rFonts w:ascii="Segoe UI" w:hAnsi="Segoe UI" w:cs="Segoe UI"/>
          <w:color w:val="0F1115"/>
        </w:rPr>
        <w:t>High-Performance Computing and High-Fidelity Simulation:</w:t>
      </w:r>
      <w:r>
        <w:rPr>
          <w:rFonts w:ascii="Segoe UI" w:hAnsi="Segoe UI" w:cs="Segoe UI"/>
          <w:color w:val="0F1115"/>
        </w:rPr>
        <w:t> Recent advances in Direct Numerical Simulation and Large Eddy Simulation, multi-scale coupled computations, digital twins.</w:t>
      </w:r>
    </w:p>
    <w:p w:rsidR="006B1EA4" w:rsidRDefault="006B1EA4" w:rsidP="006B1EA4">
      <w:pPr>
        <w:pStyle w:val="ds-markdown-paragraph"/>
        <w:numPr>
          <w:ilvl w:val="0"/>
          <w:numId w:val="2"/>
        </w:numPr>
        <w:shd w:val="clear" w:color="auto" w:fill="FFFFFF"/>
        <w:adjustRightInd w:val="0"/>
        <w:snapToGrid w:val="0"/>
        <w:spacing w:before="0" w:beforeAutospacing="0" w:after="0" w:afterAutospacing="0"/>
        <w:ind w:left="0"/>
        <w:rPr>
          <w:rFonts w:ascii="Segoe UI" w:hAnsi="Segoe UI" w:cs="Segoe UI"/>
          <w:color w:val="0F1115"/>
        </w:rPr>
      </w:pPr>
      <w:r>
        <w:rPr>
          <w:rStyle w:val="a3"/>
          <w:rFonts w:ascii="Segoe UI" w:hAnsi="Segoe UI" w:cs="Segoe UI"/>
          <w:color w:val="0F1115"/>
        </w:rPr>
        <w:t>Advanced Experimental Measurement and Visualization Techniques:</w:t>
      </w:r>
      <w:r>
        <w:rPr>
          <w:rFonts w:ascii="Segoe UI" w:hAnsi="Segoe UI" w:cs="Segoe UI"/>
          <w:color w:val="0F1115"/>
        </w:rPr>
        <w:t> Artificial intelligence-enhanced PIV/PTV, precision temperature measurement at micro/</w:t>
      </w:r>
      <w:proofErr w:type="spellStart"/>
      <w:r>
        <w:rPr>
          <w:rFonts w:ascii="Segoe UI" w:hAnsi="Segoe UI" w:cs="Segoe UI"/>
          <w:color w:val="0F1115"/>
        </w:rPr>
        <w:t>nano</w:t>
      </w:r>
      <w:proofErr w:type="spellEnd"/>
      <w:r>
        <w:rPr>
          <w:rFonts w:ascii="Segoe UI" w:hAnsi="Segoe UI" w:cs="Segoe UI"/>
          <w:color w:val="0F1115"/>
        </w:rPr>
        <w:t xml:space="preserve"> scales, optical measurement techniques in complex environments.</w:t>
      </w:r>
    </w:p>
    <w:p w:rsidR="006B1EA4" w:rsidRDefault="006B1EA4"/>
    <w:p w:rsidR="006B1EA4" w:rsidRDefault="006B1EA4" w:rsidP="006B1EA4">
      <w:pPr>
        <w:pStyle w:val="ds-markdown-paragraph"/>
        <w:shd w:val="clear" w:color="auto" w:fill="FFFFFF"/>
        <w:adjustRightInd w:val="0"/>
        <w:snapToGrid w:val="0"/>
        <w:spacing w:before="0" w:beforeAutospacing="0" w:after="0" w:afterAutospacing="0"/>
        <w:rPr>
          <w:rFonts w:ascii="Segoe UI" w:hAnsi="Segoe UI" w:cs="Segoe UI"/>
          <w:color w:val="0F1115"/>
        </w:rPr>
      </w:pPr>
      <w:r>
        <w:rPr>
          <w:rStyle w:val="a3"/>
          <w:rFonts w:ascii="Segoe UI" w:hAnsi="Segoe UI" w:cs="Segoe UI"/>
          <w:color w:val="0F1115"/>
        </w:rPr>
        <w:t xml:space="preserve">3. Multiscale and </w:t>
      </w:r>
      <w:proofErr w:type="spellStart"/>
      <w:r>
        <w:rPr>
          <w:rStyle w:val="a3"/>
          <w:rFonts w:ascii="Segoe UI" w:hAnsi="Segoe UI" w:cs="Segoe UI"/>
          <w:color w:val="0F1115"/>
        </w:rPr>
        <w:t>Multiphysics</w:t>
      </w:r>
      <w:proofErr w:type="spellEnd"/>
      <w:r>
        <w:rPr>
          <w:rStyle w:val="a3"/>
          <w:rFonts w:ascii="Segoe UI" w:hAnsi="Segoe UI" w:cs="Segoe UI"/>
          <w:color w:val="0F1115"/>
        </w:rPr>
        <w:t xml:space="preserve"> Coupling</w:t>
      </w:r>
    </w:p>
    <w:p w:rsidR="006B1EA4" w:rsidRDefault="006B1EA4" w:rsidP="006B1EA4">
      <w:pPr>
        <w:pStyle w:val="ds-markdown-paragraph"/>
        <w:numPr>
          <w:ilvl w:val="0"/>
          <w:numId w:val="3"/>
        </w:numPr>
        <w:shd w:val="clear" w:color="auto" w:fill="FFFFFF"/>
        <w:adjustRightInd w:val="0"/>
        <w:snapToGrid w:val="0"/>
        <w:spacing w:before="0" w:beforeAutospacing="0" w:after="0" w:afterAutospacing="0"/>
        <w:ind w:left="0"/>
        <w:rPr>
          <w:rFonts w:ascii="Segoe UI" w:hAnsi="Segoe UI" w:cs="Segoe UI"/>
          <w:color w:val="0F1115"/>
        </w:rPr>
      </w:pPr>
      <w:r>
        <w:rPr>
          <w:rStyle w:val="a3"/>
          <w:rFonts w:ascii="Segoe UI" w:hAnsi="Segoe UI" w:cs="Segoe UI"/>
          <w:color w:val="0F1115"/>
        </w:rPr>
        <w:t>Micro/Nano-Scale Heat Transfer and Flow:</w:t>
      </w:r>
      <w:r>
        <w:rPr>
          <w:rFonts w:ascii="Segoe UI" w:hAnsi="Segoe UI" w:cs="Segoe UI"/>
          <w:color w:val="0F1115"/>
        </w:rPr>
        <w:t xml:space="preserve"> Microchannel heat dissipation, </w:t>
      </w:r>
      <w:proofErr w:type="spellStart"/>
      <w:r>
        <w:rPr>
          <w:rFonts w:ascii="Segoe UI" w:hAnsi="Segoe UI" w:cs="Segoe UI"/>
          <w:color w:val="0F1115"/>
        </w:rPr>
        <w:t>nanofluids</w:t>
      </w:r>
      <w:proofErr w:type="spellEnd"/>
      <w:r>
        <w:rPr>
          <w:rFonts w:ascii="Segoe UI" w:hAnsi="Segoe UI" w:cs="Segoe UI"/>
          <w:color w:val="0F1115"/>
        </w:rPr>
        <w:t>, molecular dynamics simulation, near-field thermal radiation.</w:t>
      </w:r>
    </w:p>
    <w:p w:rsidR="006B1EA4" w:rsidRDefault="006B1EA4" w:rsidP="006B1EA4">
      <w:pPr>
        <w:pStyle w:val="ds-markdown-paragraph"/>
        <w:numPr>
          <w:ilvl w:val="0"/>
          <w:numId w:val="3"/>
        </w:numPr>
        <w:shd w:val="clear" w:color="auto" w:fill="FFFFFF"/>
        <w:adjustRightInd w:val="0"/>
        <w:snapToGrid w:val="0"/>
        <w:spacing w:before="0" w:beforeAutospacing="0" w:after="0" w:afterAutospacing="0"/>
        <w:ind w:left="0"/>
        <w:rPr>
          <w:rFonts w:ascii="Segoe UI" w:hAnsi="Segoe UI" w:cs="Segoe UI"/>
          <w:color w:val="0F1115"/>
        </w:rPr>
      </w:pPr>
      <w:r>
        <w:rPr>
          <w:rStyle w:val="a3"/>
          <w:rFonts w:ascii="Segoe UI" w:hAnsi="Segoe UI" w:cs="Segoe UI"/>
          <w:color w:val="0F1115"/>
        </w:rPr>
        <w:t>Multiphase Flow and Phase-Change Heat Transfer:</w:t>
      </w:r>
      <w:r>
        <w:rPr>
          <w:rFonts w:ascii="Segoe UI" w:hAnsi="Segoe UI" w:cs="Segoe UI"/>
          <w:color w:val="0F1115"/>
        </w:rPr>
        <w:t xml:space="preserve"> Enhanced boiling and condensation, flow control on </w:t>
      </w:r>
      <w:proofErr w:type="spellStart"/>
      <w:r>
        <w:rPr>
          <w:rFonts w:ascii="Segoe UI" w:hAnsi="Segoe UI" w:cs="Segoe UI"/>
          <w:color w:val="0F1115"/>
        </w:rPr>
        <w:t>superhydrophobic</w:t>
      </w:r>
      <w:proofErr w:type="spellEnd"/>
      <w:r>
        <w:rPr>
          <w:rFonts w:ascii="Segoe UI" w:hAnsi="Segoe UI" w:cs="Segoe UI"/>
          <w:color w:val="0F1115"/>
        </w:rPr>
        <w:t>/</w:t>
      </w:r>
      <w:proofErr w:type="spellStart"/>
      <w:r>
        <w:rPr>
          <w:rFonts w:ascii="Segoe UI" w:hAnsi="Segoe UI" w:cs="Segoe UI"/>
          <w:color w:val="0F1115"/>
        </w:rPr>
        <w:t>superhydrophilic</w:t>
      </w:r>
      <w:proofErr w:type="spellEnd"/>
      <w:r>
        <w:rPr>
          <w:rFonts w:ascii="Segoe UI" w:hAnsi="Segoe UI" w:cs="Segoe UI"/>
          <w:color w:val="0F1115"/>
        </w:rPr>
        <w:t xml:space="preserve"> surfaces, particle-laden flows and fluidized beds.</w:t>
      </w:r>
    </w:p>
    <w:p w:rsidR="006B1EA4" w:rsidRDefault="006B1EA4" w:rsidP="006B1EA4">
      <w:pPr>
        <w:pStyle w:val="ds-markdown-paragraph"/>
        <w:numPr>
          <w:ilvl w:val="0"/>
          <w:numId w:val="3"/>
        </w:numPr>
        <w:shd w:val="clear" w:color="auto" w:fill="FFFFFF"/>
        <w:adjustRightInd w:val="0"/>
        <w:snapToGrid w:val="0"/>
        <w:spacing w:before="0" w:beforeAutospacing="0" w:after="0" w:afterAutospacing="0"/>
        <w:ind w:left="0"/>
        <w:rPr>
          <w:rFonts w:ascii="Segoe UI" w:hAnsi="Segoe UI" w:cs="Segoe UI"/>
          <w:color w:val="0F1115"/>
        </w:rPr>
      </w:pPr>
      <w:r>
        <w:rPr>
          <w:rStyle w:val="a3"/>
          <w:rFonts w:ascii="Segoe UI" w:hAnsi="Segoe UI" w:cs="Segoe UI"/>
          <w:color w:val="0F1115"/>
        </w:rPr>
        <w:t>Interdisciplinary Applications:</w:t>
      </w:r>
      <w:r>
        <w:rPr>
          <w:rFonts w:ascii="Segoe UI" w:hAnsi="Segoe UI" w:cs="Segoe UI"/>
          <w:color w:val="0F1115"/>
        </w:rPr>
        <w:t> Heat and mass transfer in biomedicine (drug delivery, tissue engineering), geophysical fluid dynamics (ocean, atmosphere), thermo-fluid phenomena in material processing (additive manufacturing).</w:t>
      </w:r>
    </w:p>
    <w:p w:rsidR="006B1EA4" w:rsidRPr="006B1EA4" w:rsidRDefault="006B1EA4">
      <w:pPr>
        <w:rPr>
          <w:rFonts w:hint="eastAsia"/>
        </w:rPr>
      </w:pPr>
    </w:p>
    <w:sectPr w:rsidR="006B1EA4" w:rsidRPr="006B1EA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9CC35F3"/>
    <w:multiLevelType w:val="multilevel"/>
    <w:tmpl w:val="DD62AD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74360140"/>
    <w:multiLevelType w:val="multilevel"/>
    <w:tmpl w:val="63E816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6EE4E9C"/>
    <w:multiLevelType w:val="multilevel"/>
    <w:tmpl w:val="E7D2DF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B1EA4"/>
    <w:rsid w:val="006B1EA4"/>
    <w:rsid w:val="007B39BC"/>
    <w:rsid w:val="00B0788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846419"/>
  <w15:chartTrackingRefBased/>
  <w15:docId w15:val="{E046E14F-2233-42F4-A31C-0BA5DBFEF8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s-markdown-paragraph">
    <w:name w:val="ds-markdown-paragraph"/>
    <w:basedOn w:val="a"/>
    <w:rsid w:val="006B1EA4"/>
    <w:pPr>
      <w:widowControl/>
      <w:spacing w:before="100" w:beforeAutospacing="1" w:after="100" w:afterAutospacing="1"/>
      <w:jc w:val="left"/>
    </w:pPr>
    <w:rPr>
      <w:rFonts w:ascii="宋体" w:eastAsia="宋体" w:hAnsi="宋体" w:cs="宋体"/>
      <w:kern w:val="0"/>
      <w:sz w:val="24"/>
      <w:szCs w:val="24"/>
    </w:rPr>
  </w:style>
  <w:style w:type="character" w:styleId="a3">
    <w:name w:val="Strong"/>
    <w:basedOn w:val="a0"/>
    <w:uiPriority w:val="22"/>
    <w:qFormat/>
    <w:rsid w:val="006B1EA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65395070">
      <w:bodyDiv w:val="1"/>
      <w:marLeft w:val="0"/>
      <w:marRight w:val="0"/>
      <w:marTop w:val="0"/>
      <w:marBottom w:val="0"/>
      <w:divBdr>
        <w:top w:val="none" w:sz="0" w:space="0" w:color="auto"/>
        <w:left w:val="none" w:sz="0" w:space="0" w:color="auto"/>
        <w:bottom w:val="none" w:sz="0" w:space="0" w:color="auto"/>
        <w:right w:val="none" w:sz="0" w:space="0" w:color="auto"/>
      </w:divBdr>
    </w:div>
    <w:div w:id="1290697347">
      <w:bodyDiv w:val="1"/>
      <w:marLeft w:val="0"/>
      <w:marRight w:val="0"/>
      <w:marTop w:val="0"/>
      <w:marBottom w:val="0"/>
      <w:divBdr>
        <w:top w:val="none" w:sz="0" w:space="0" w:color="auto"/>
        <w:left w:val="none" w:sz="0" w:space="0" w:color="auto"/>
        <w:bottom w:val="none" w:sz="0" w:space="0" w:color="auto"/>
        <w:right w:val="none" w:sz="0" w:space="0" w:color="auto"/>
      </w:divBdr>
    </w:div>
    <w:div w:id="15947832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2</Pages>
  <Words>532</Words>
  <Characters>3037</Characters>
  <Application>Microsoft Office Word</Application>
  <DocSecurity>0</DocSecurity>
  <Lines>25</Lines>
  <Paragraphs>7</Paragraphs>
  <ScaleCrop>false</ScaleCrop>
  <Company/>
  <LinksUpToDate>false</LinksUpToDate>
  <CharactersWithSpaces>3562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hb-zhang</dc:creator>
  <cp:keywords/>
  <dc:description/>
  <cp:lastModifiedBy>hb-zhang</cp:lastModifiedBy>
  <cp:revision>1</cp:revision>
  <dcterms:created xsi:type="dcterms:W3CDTF">2025-11-25T08:27:00Z</dcterms:created>
  <dcterms:modified xsi:type="dcterms:W3CDTF">2025-11-25T08:39:00Z</dcterms:modified>
</cp:coreProperties>
</file>